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76" w:rsidRPr="007F7A0A" w:rsidRDefault="00A46876" w:rsidP="007F7A0A">
      <w:pPr>
        <w:pStyle w:val="a3"/>
        <w:jc w:val="center"/>
        <w:rPr>
          <w:rFonts w:ascii="PT Astra Serif" w:hAnsi="PT Astra Serif"/>
          <w:sz w:val="24"/>
          <w:szCs w:val="24"/>
        </w:rPr>
      </w:pPr>
      <w:r w:rsidRPr="007F7A0A">
        <w:rPr>
          <w:rFonts w:ascii="PT Astra Serif" w:hAnsi="PT Astra Serif"/>
          <w:sz w:val="24"/>
          <w:szCs w:val="24"/>
        </w:rPr>
        <w:t>Информация о работе контрольно-счётной палаты  города Югорска</w:t>
      </w:r>
    </w:p>
    <w:p w:rsidR="00A46876" w:rsidRPr="007F7A0A" w:rsidRDefault="009C7AC1" w:rsidP="007F7A0A">
      <w:pPr>
        <w:pStyle w:val="a3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 второй квартал 202</w:t>
      </w:r>
      <w:r w:rsidR="00A6000F">
        <w:rPr>
          <w:rFonts w:ascii="PT Astra Serif" w:hAnsi="PT Astra Serif"/>
          <w:sz w:val="24"/>
          <w:szCs w:val="24"/>
        </w:rPr>
        <w:t>6</w:t>
      </w:r>
      <w:r w:rsidR="00A46876" w:rsidRPr="007F7A0A">
        <w:rPr>
          <w:rFonts w:ascii="PT Astra Serif" w:hAnsi="PT Astra Serif"/>
          <w:sz w:val="24"/>
          <w:szCs w:val="24"/>
        </w:rPr>
        <w:t xml:space="preserve"> года</w:t>
      </w:r>
    </w:p>
    <w:p w:rsidR="007F7A0A" w:rsidRPr="007F7A0A" w:rsidRDefault="007F7A0A" w:rsidP="007F7A0A">
      <w:pPr>
        <w:pStyle w:val="a3"/>
        <w:jc w:val="center"/>
        <w:rPr>
          <w:rFonts w:ascii="PT Astra Serif" w:hAnsi="PT Astra Serif"/>
          <w:sz w:val="24"/>
          <w:szCs w:val="24"/>
        </w:rPr>
      </w:pPr>
    </w:p>
    <w:p w:rsidR="00A46876" w:rsidRPr="007F7A0A" w:rsidRDefault="007F7A0A" w:rsidP="007F7A0A">
      <w:pPr>
        <w:pStyle w:val="a3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</w:t>
      </w:r>
      <w:proofErr w:type="gramStart"/>
      <w:r w:rsidR="009C7AC1">
        <w:rPr>
          <w:rFonts w:ascii="PT Astra Serif" w:hAnsi="PT Astra Serif"/>
          <w:sz w:val="24"/>
          <w:szCs w:val="24"/>
        </w:rPr>
        <w:t>За период с апреля по июнь 202</w:t>
      </w:r>
      <w:r w:rsidR="00A6000F">
        <w:rPr>
          <w:rFonts w:ascii="PT Astra Serif" w:hAnsi="PT Astra Serif"/>
          <w:sz w:val="24"/>
          <w:szCs w:val="24"/>
        </w:rPr>
        <w:t>6</w:t>
      </w:r>
      <w:r w:rsidR="00A46876" w:rsidRPr="007F7A0A">
        <w:rPr>
          <w:rFonts w:ascii="PT Astra Serif" w:hAnsi="PT Astra Serif"/>
          <w:sz w:val="24"/>
          <w:szCs w:val="24"/>
        </w:rPr>
        <w:t xml:space="preserve"> года контрольно-счетной палатой  города Югорска   в соответствии с  Бюджетным кодексом Российской Федерации,</w:t>
      </w:r>
      <w:r w:rsidR="00A46876" w:rsidRPr="007F7A0A">
        <w:rPr>
          <w:rFonts w:ascii="PT Astra Serif" w:eastAsia="Arial CYR" w:hAnsi="PT Astra Serif" w:cs="Arial CYR"/>
          <w:spacing w:val="-2"/>
          <w:sz w:val="24"/>
          <w:szCs w:val="24"/>
        </w:rPr>
        <w:t xml:space="preserve"> Федеральным законом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A46876" w:rsidRPr="007F7A0A">
        <w:rPr>
          <w:rFonts w:ascii="PT Astra Serif" w:hAnsi="PT Astra Serif"/>
          <w:sz w:val="24"/>
          <w:szCs w:val="24"/>
        </w:rPr>
        <w:t xml:space="preserve">  Положением  о </w:t>
      </w:r>
      <w:proofErr w:type="spellStart"/>
      <w:r w:rsidR="00A46876" w:rsidRPr="007F7A0A">
        <w:rPr>
          <w:rFonts w:ascii="PT Astra Serif" w:hAnsi="PT Astra Serif"/>
          <w:sz w:val="24"/>
          <w:szCs w:val="24"/>
        </w:rPr>
        <w:t>контрольно</w:t>
      </w:r>
      <w:proofErr w:type="spellEnd"/>
      <w:r w:rsidR="00A46876" w:rsidRPr="007F7A0A">
        <w:rPr>
          <w:rFonts w:ascii="PT Astra Serif" w:hAnsi="PT Astra Serif"/>
          <w:sz w:val="24"/>
          <w:szCs w:val="24"/>
        </w:rPr>
        <w:t xml:space="preserve"> - счетной палате города Югорска, утвержденным решением Думы города Югорска от 02.11.2021 № 86, планом работы кон</w:t>
      </w:r>
      <w:r w:rsidR="009C7AC1">
        <w:rPr>
          <w:rFonts w:ascii="PT Astra Serif" w:hAnsi="PT Astra Serif"/>
          <w:sz w:val="24"/>
          <w:szCs w:val="24"/>
        </w:rPr>
        <w:t>трольно-счетной палаты  на  202</w:t>
      </w:r>
      <w:r w:rsidR="00A6000F">
        <w:rPr>
          <w:rFonts w:ascii="PT Astra Serif" w:hAnsi="PT Astra Serif"/>
          <w:sz w:val="24"/>
          <w:szCs w:val="24"/>
        </w:rPr>
        <w:t>6</w:t>
      </w:r>
      <w:r w:rsidR="00A46876" w:rsidRPr="007F7A0A">
        <w:rPr>
          <w:rFonts w:ascii="PT Astra Serif" w:hAnsi="PT Astra Serif"/>
          <w:sz w:val="24"/>
          <w:szCs w:val="24"/>
        </w:rPr>
        <w:t xml:space="preserve"> год,  проведена следующая работа:</w:t>
      </w:r>
      <w:proofErr w:type="gramEnd"/>
    </w:p>
    <w:p w:rsidR="00A46876" w:rsidRPr="007F7A0A" w:rsidRDefault="007F7A0A" w:rsidP="007F7A0A">
      <w:pPr>
        <w:pStyle w:val="a3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</w:t>
      </w:r>
      <w:r w:rsidR="009C7AC1">
        <w:rPr>
          <w:rFonts w:ascii="PT Astra Serif" w:hAnsi="PT Astra Serif"/>
          <w:sz w:val="24"/>
          <w:szCs w:val="24"/>
        </w:rPr>
        <w:t>1.Проведено   1</w:t>
      </w:r>
      <w:r w:rsidR="00A6000F">
        <w:rPr>
          <w:rFonts w:ascii="PT Astra Serif" w:hAnsi="PT Astra Serif"/>
          <w:sz w:val="24"/>
          <w:szCs w:val="24"/>
        </w:rPr>
        <w:t>8</w:t>
      </w:r>
      <w:r w:rsidR="00A46876" w:rsidRPr="007F7A0A">
        <w:rPr>
          <w:rFonts w:ascii="PT Astra Serif" w:hAnsi="PT Astra Serif"/>
          <w:sz w:val="24"/>
          <w:szCs w:val="24"/>
        </w:rPr>
        <w:t xml:space="preserve">  экспертиз, из них </w:t>
      </w:r>
      <w:r w:rsidR="00A6000F">
        <w:rPr>
          <w:rFonts w:ascii="PT Astra Serif" w:hAnsi="PT Astra Serif"/>
          <w:sz w:val="24"/>
          <w:szCs w:val="24"/>
        </w:rPr>
        <w:t>12</w:t>
      </w:r>
      <w:r w:rsidR="00A46876" w:rsidRPr="007F7A0A">
        <w:rPr>
          <w:rFonts w:ascii="PT Astra Serif" w:hAnsi="PT Astra Serif"/>
          <w:sz w:val="24"/>
          <w:szCs w:val="24"/>
        </w:rPr>
        <w:t xml:space="preserve"> экспертных заключения на</w:t>
      </w:r>
      <w:r w:rsidR="009C7AC1">
        <w:rPr>
          <w:rFonts w:ascii="PT Astra Serif" w:hAnsi="PT Astra Serif"/>
          <w:sz w:val="24"/>
          <w:szCs w:val="24"/>
        </w:rPr>
        <w:t xml:space="preserve"> </w:t>
      </w:r>
      <w:r w:rsidR="00A6000F">
        <w:rPr>
          <w:rFonts w:ascii="PT Astra Serif" w:hAnsi="PT Astra Serif"/>
          <w:sz w:val="24"/>
          <w:szCs w:val="24"/>
        </w:rPr>
        <w:t xml:space="preserve">проекты решений Думы города </w:t>
      </w:r>
      <w:r w:rsidR="00423619">
        <w:rPr>
          <w:rFonts w:ascii="PT Astra Serif" w:hAnsi="PT Astra Serif"/>
          <w:sz w:val="24"/>
          <w:szCs w:val="24"/>
        </w:rPr>
        <w:t xml:space="preserve">Югорска </w:t>
      </w:r>
      <w:r w:rsidR="00A6000F">
        <w:rPr>
          <w:rFonts w:ascii="PT Astra Serif" w:hAnsi="PT Astra Serif"/>
          <w:sz w:val="24"/>
          <w:szCs w:val="24"/>
        </w:rPr>
        <w:t>и 6</w:t>
      </w:r>
      <w:r w:rsidR="00A46876" w:rsidRPr="007F7A0A">
        <w:rPr>
          <w:rFonts w:ascii="PT Astra Serif" w:hAnsi="PT Astra Serif"/>
          <w:sz w:val="24"/>
          <w:szCs w:val="24"/>
        </w:rPr>
        <w:t xml:space="preserve"> экспертных заключений на проекты постановлений администрации города  Югорска. </w:t>
      </w:r>
    </w:p>
    <w:p w:rsidR="00A46876" w:rsidRPr="007F7A0A" w:rsidRDefault="001E541C" w:rsidP="007F7A0A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F7A0A">
        <w:rPr>
          <w:rFonts w:ascii="PT Astra Serif" w:hAnsi="PT Astra Serif"/>
          <w:sz w:val="24"/>
          <w:szCs w:val="24"/>
        </w:rPr>
        <w:t xml:space="preserve">         </w:t>
      </w:r>
      <w:r w:rsidR="00A46876" w:rsidRPr="007F7A0A">
        <w:rPr>
          <w:rFonts w:ascii="PT Astra Serif" w:hAnsi="PT Astra Serif"/>
          <w:sz w:val="24"/>
          <w:szCs w:val="24"/>
        </w:rPr>
        <w:t>2. Проведена экспертиза проекта решения Думы города Югорска «Об исполнении</w:t>
      </w:r>
      <w:r w:rsidR="00A6000F">
        <w:rPr>
          <w:rFonts w:ascii="PT Astra Serif" w:hAnsi="PT Astra Serif"/>
          <w:sz w:val="24"/>
          <w:szCs w:val="24"/>
        </w:rPr>
        <w:t xml:space="preserve"> бюджета города Югорска  за 2025</w:t>
      </w:r>
      <w:r w:rsidR="00A46876" w:rsidRPr="007F7A0A">
        <w:rPr>
          <w:rFonts w:ascii="PT Astra Serif" w:hAnsi="PT Astra Serif"/>
          <w:sz w:val="24"/>
          <w:szCs w:val="24"/>
        </w:rPr>
        <w:t xml:space="preserve"> </w:t>
      </w:r>
      <w:r w:rsidR="00A6000F">
        <w:rPr>
          <w:rFonts w:ascii="PT Astra Serif" w:hAnsi="PT Astra Serif"/>
          <w:sz w:val="24"/>
          <w:szCs w:val="24"/>
        </w:rPr>
        <w:t xml:space="preserve"> </w:t>
      </w:r>
      <w:r w:rsidR="00A46876" w:rsidRPr="007F7A0A">
        <w:rPr>
          <w:rFonts w:ascii="PT Astra Serif" w:hAnsi="PT Astra Serif"/>
          <w:sz w:val="24"/>
          <w:szCs w:val="24"/>
        </w:rPr>
        <w:t>год» и подготовлено заключение контрольно-счетной палаты на годовой отчет об исполнении  бюджета  города Юг</w:t>
      </w:r>
      <w:r w:rsidR="00A6000F">
        <w:rPr>
          <w:rFonts w:ascii="PT Astra Serif" w:hAnsi="PT Astra Serif"/>
          <w:sz w:val="24"/>
          <w:szCs w:val="24"/>
        </w:rPr>
        <w:t>орска за 2025</w:t>
      </w:r>
      <w:r w:rsidR="00A46876" w:rsidRPr="007F7A0A">
        <w:rPr>
          <w:rFonts w:ascii="PT Astra Serif" w:hAnsi="PT Astra Serif"/>
          <w:sz w:val="24"/>
          <w:szCs w:val="24"/>
        </w:rPr>
        <w:t xml:space="preserve"> год.</w:t>
      </w:r>
    </w:p>
    <w:p w:rsidR="00A46876" w:rsidRPr="007F7A0A" w:rsidRDefault="001E541C" w:rsidP="007F7A0A">
      <w:pPr>
        <w:pStyle w:val="a3"/>
        <w:jc w:val="both"/>
        <w:rPr>
          <w:rFonts w:ascii="PT Astra Serif" w:hAnsi="PT Astra Serif"/>
          <w:color w:val="000000"/>
          <w:sz w:val="24"/>
          <w:szCs w:val="24"/>
          <w:lang w:eastAsia="x-none"/>
        </w:rPr>
      </w:pPr>
      <w:r w:rsidRPr="007F7A0A">
        <w:rPr>
          <w:rFonts w:ascii="PT Astra Serif" w:hAnsi="PT Astra Serif"/>
          <w:sz w:val="24"/>
          <w:szCs w:val="24"/>
        </w:rPr>
        <w:t xml:space="preserve">       </w:t>
      </w:r>
      <w:r w:rsidR="007F7A0A">
        <w:rPr>
          <w:rFonts w:ascii="PT Astra Serif" w:hAnsi="PT Astra Serif"/>
          <w:sz w:val="24"/>
          <w:szCs w:val="24"/>
        </w:rPr>
        <w:t xml:space="preserve"> </w:t>
      </w:r>
      <w:r w:rsidRPr="007F7A0A">
        <w:rPr>
          <w:rFonts w:ascii="PT Astra Serif" w:hAnsi="PT Astra Serif"/>
          <w:sz w:val="24"/>
          <w:szCs w:val="24"/>
        </w:rPr>
        <w:t xml:space="preserve"> </w:t>
      </w:r>
      <w:r w:rsidR="00A46876" w:rsidRPr="007F7A0A">
        <w:rPr>
          <w:rFonts w:ascii="PT Astra Serif" w:hAnsi="PT Astra Serif"/>
          <w:sz w:val="24"/>
          <w:szCs w:val="24"/>
        </w:rPr>
        <w:t xml:space="preserve">В ходе проверки годового отчета об исполнении консолидированного бюджета с расшифровками </w:t>
      </w:r>
      <w:r w:rsidR="00A6000F">
        <w:rPr>
          <w:rFonts w:ascii="PT Astra Serif" w:hAnsi="PT Astra Serif"/>
          <w:sz w:val="24"/>
          <w:szCs w:val="24"/>
        </w:rPr>
        <w:t>и пояснительной запиской за 2025</w:t>
      </w:r>
      <w:r w:rsidR="00A46876" w:rsidRPr="007F7A0A">
        <w:rPr>
          <w:rFonts w:ascii="PT Astra Serif" w:hAnsi="PT Astra Serif"/>
          <w:sz w:val="24"/>
          <w:szCs w:val="24"/>
        </w:rPr>
        <w:t xml:space="preserve"> год</w:t>
      </w:r>
      <w:r w:rsidR="00A46876" w:rsidRPr="007F7A0A">
        <w:rPr>
          <w:rFonts w:ascii="PT Astra Serif" w:hAnsi="PT Astra Serif"/>
          <w:i/>
          <w:sz w:val="24"/>
          <w:szCs w:val="24"/>
        </w:rPr>
        <w:t xml:space="preserve">  </w:t>
      </w:r>
      <w:r w:rsidR="00A46876" w:rsidRPr="007F7A0A">
        <w:rPr>
          <w:rFonts w:ascii="PT Astra Serif" w:hAnsi="PT Astra Serif"/>
          <w:sz w:val="24"/>
          <w:szCs w:val="24"/>
        </w:rPr>
        <w:t xml:space="preserve">фактов  неполноты, недостоверности,  а также фактов, способных негативно повлиять на достоверность бюджетной отчетности, не выявлено. </w:t>
      </w:r>
    </w:p>
    <w:p w:rsidR="00A46876" w:rsidRPr="007F7A0A" w:rsidRDefault="001E541C" w:rsidP="007F7A0A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7F7A0A">
        <w:rPr>
          <w:rFonts w:ascii="PT Astra Serif" w:hAnsi="PT Astra Serif"/>
          <w:iCs/>
          <w:sz w:val="24"/>
          <w:szCs w:val="24"/>
        </w:rPr>
        <w:t xml:space="preserve">        </w:t>
      </w:r>
      <w:r w:rsidR="00A46876" w:rsidRPr="007F7A0A">
        <w:rPr>
          <w:rFonts w:ascii="PT Astra Serif" w:hAnsi="PT Astra Serif"/>
          <w:iCs/>
          <w:sz w:val="24"/>
          <w:szCs w:val="24"/>
        </w:rPr>
        <w:t>Принципы сбалансированности и общего (совокупного) покрытия расходов бюджета в соответствии со ст.33 и ст.35</w:t>
      </w:r>
      <w:r w:rsidR="00A46876" w:rsidRPr="007F7A0A">
        <w:rPr>
          <w:rFonts w:ascii="PT Astra Serif" w:hAnsi="PT Astra Serif"/>
          <w:sz w:val="24"/>
          <w:szCs w:val="24"/>
        </w:rPr>
        <w:t xml:space="preserve"> Бюджетного кодекса Российской Федерации  </w:t>
      </w:r>
      <w:r w:rsidR="00A46876" w:rsidRPr="007F7A0A">
        <w:rPr>
          <w:rFonts w:ascii="PT Astra Serif" w:hAnsi="PT Astra Serif"/>
          <w:iCs/>
          <w:sz w:val="24"/>
          <w:szCs w:val="24"/>
        </w:rPr>
        <w:t>соблюдены.</w:t>
      </w:r>
      <w:r w:rsidRPr="007F7A0A">
        <w:rPr>
          <w:rFonts w:ascii="PT Astra Serif" w:hAnsi="PT Astra Serif"/>
          <w:sz w:val="24"/>
          <w:szCs w:val="24"/>
        </w:rPr>
        <w:t xml:space="preserve">       </w:t>
      </w:r>
      <w:r w:rsidR="007F7A0A">
        <w:rPr>
          <w:rFonts w:ascii="PT Astra Serif" w:hAnsi="PT Astra Serif"/>
          <w:sz w:val="24"/>
          <w:szCs w:val="24"/>
        </w:rPr>
        <w:t xml:space="preserve"> </w:t>
      </w:r>
      <w:r w:rsidR="009C7AC1">
        <w:rPr>
          <w:rFonts w:ascii="PT Astra Serif" w:hAnsi="PT Astra Serif"/>
          <w:sz w:val="24"/>
          <w:szCs w:val="24"/>
        </w:rPr>
        <w:t xml:space="preserve">    </w:t>
      </w:r>
      <w:r w:rsidR="00A46876" w:rsidRPr="007F7A0A">
        <w:rPr>
          <w:rFonts w:ascii="PT Astra Serif" w:hAnsi="PT Astra Serif"/>
          <w:sz w:val="24"/>
          <w:szCs w:val="24"/>
        </w:rPr>
        <w:t>Проект решения Думы города Югорска  «Об исполнении</w:t>
      </w:r>
      <w:r w:rsidR="009C7AC1">
        <w:rPr>
          <w:rFonts w:ascii="PT Astra Serif" w:hAnsi="PT Astra Serif"/>
          <w:sz w:val="24"/>
          <w:szCs w:val="24"/>
        </w:rPr>
        <w:t xml:space="preserve">  бюджета города Югорска </w:t>
      </w:r>
      <w:r w:rsidR="00E0634E">
        <w:rPr>
          <w:rFonts w:ascii="PT Astra Serif" w:hAnsi="PT Astra Serif"/>
          <w:sz w:val="24"/>
          <w:szCs w:val="24"/>
        </w:rPr>
        <w:t>за 202</w:t>
      </w:r>
      <w:r w:rsidR="00A6000F">
        <w:rPr>
          <w:rFonts w:ascii="PT Astra Serif" w:hAnsi="PT Astra Serif"/>
          <w:sz w:val="24"/>
          <w:szCs w:val="24"/>
        </w:rPr>
        <w:t>5</w:t>
      </w:r>
      <w:r w:rsidR="00A46876" w:rsidRPr="007F7A0A">
        <w:rPr>
          <w:rFonts w:ascii="PT Astra Serif" w:hAnsi="PT Astra Serif"/>
          <w:sz w:val="24"/>
          <w:szCs w:val="24"/>
        </w:rPr>
        <w:t xml:space="preserve"> год» в целом  соответствует действующему бюджетному и налоговому   законодательству. </w:t>
      </w:r>
    </w:p>
    <w:p w:rsidR="00A6000F" w:rsidRPr="0054435D" w:rsidRDefault="009C7AC1" w:rsidP="0054435D">
      <w:pPr>
        <w:spacing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3</w:t>
      </w:r>
      <w:r w:rsidR="00FD7A60">
        <w:rPr>
          <w:rFonts w:ascii="PT Astra Serif" w:hAnsi="PT Astra Serif"/>
          <w:sz w:val="24"/>
          <w:szCs w:val="24"/>
        </w:rPr>
        <w:t>. П</w:t>
      </w:r>
      <w:r w:rsidR="00A6000F">
        <w:rPr>
          <w:rFonts w:ascii="PT Astra Serif" w:hAnsi="PT Astra Serif"/>
          <w:sz w:val="24"/>
          <w:szCs w:val="24"/>
        </w:rPr>
        <w:t>роведено контрольное мероприятие «Проверка достоверности, полноты и соответствия нормативным требованиям составления и предоставления бухгалтерской отчетности МАУ «</w:t>
      </w:r>
      <w:proofErr w:type="spellStart"/>
      <w:r w:rsidR="00A6000F">
        <w:rPr>
          <w:rFonts w:ascii="PT Astra Serif" w:hAnsi="PT Astra Serif"/>
          <w:sz w:val="24"/>
          <w:szCs w:val="24"/>
        </w:rPr>
        <w:t>Ц</w:t>
      </w:r>
      <w:proofErr w:type="gramStart"/>
      <w:r w:rsidR="00A6000F">
        <w:rPr>
          <w:rFonts w:ascii="PT Astra Serif" w:hAnsi="PT Astra Serif"/>
          <w:sz w:val="24"/>
          <w:szCs w:val="24"/>
        </w:rPr>
        <w:t>К«</w:t>
      </w:r>
      <w:proofErr w:type="gramEnd"/>
      <w:r w:rsidR="00A6000F">
        <w:rPr>
          <w:rFonts w:ascii="PT Astra Serif" w:hAnsi="PT Astra Serif"/>
          <w:sz w:val="24"/>
          <w:szCs w:val="24"/>
        </w:rPr>
        <w:t>Югра</w:t>
      </w:r>
      <w:proofErr w:type="spellEnd"/>
      <w:r w:rsidR="00A6000F">
        <w:rPr>
          <w:rFonts w:ascii="PT Astra Serif" w:hAnsi="PT Astra Serif"/>
          <w:sz w:val="24"/>
          <w:szCs w:val="24"/>
        </w:rPr>
        <w:t>-Презент» за 2025 год и утвержденного плана финансово-хозяйственной деятельности на 2026 год».</w:t>
      </w:r>
    </w:p>
    <w:p w:rsidR="00A6000F" w:rsidRDefault="00A6000F" w:rsidP="00A6000F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ходе проведения контрольного мероприятия проведена выборочная сверка данных годовой бухгалтерской отчетности (на начало и конец отчетного периода) с данными регистров синтетического и аналитического учета. Данные Главной книги и регистров аналитического учета не имеют расхождений с данными годовой бухгалтерской отчетности.</w:t>
      </w:r>
    </w:p>
    <w:p w:rsidR="00A6000F" w:rsidRDefault="00A6000F" w:rsidP="00A6000F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  <w:lang w:eastAsia="x-none"/>
        </w:rPr>
        <w:t xml:space="preserve">В ходе </w:t>
      </w:r>
      <w:r>
        <w:rPr>
          <w:rFonts w:ascii="PT Astra Serif" w:hAnsi="PT Astra Serif"/>
          <w:bCs/>
          <w:sz w:val="24"/>
          <w:szCs w:val="24"/>
          <w:lang w:val="x-none" w:eastAsia="x-none"/>
        </w:rPr>
        <w:t>проверк</w:t>
      </w:r>
      <w:r>
        <w:rPr>
          <w:rFonts w:ascii="PT Astra Serif" w:hAnsi="PT Astra Serif"/>
          <w:bCs/>
          <w:sz w:val="24"/>
          <w:szCs w:val="24"/>
          <w:lang w:eastAsia="x-none"/>
        </w:rPr>
        <w:t>и</w:t>
      </w:r>
      <w:r>
        <w:rPr>
          <w:rFonts w:ascii="PT Astra Serif" w:hAnsi="PT Astra Serif"/>
          <w:bCs/>
          <w:sz w:val="24"/>
          <w:szCs w:val="24"/>
          <w:lang w:val="x-none" w:eastAsia="x-none"/>
        </w:rPr>
        <w:t xml:space="preserve"> плана финансово-хозяйственной деятельности учреждения на 202</w:t>
      </w:r>
      <w:r>
        <w:rPr>
          <w:rFonts w:ascii="PT Astra Serif" w:hAnsi="PT Astra Serif"/>
          <w:bCs/>
          <w:sz w:val="24"/>
          <w:szCs w:val="24"/>
          <w:lang w:eastAsia="x-none"/>
        </w:rPr>
        <w:t>6</w:t>
      </w:r>
      <w:r>
        <w:rPr>
          <w:rFonts w:ascii="PT Astra Serif" w:hAnsi="PT Astra Serif"/>
          <w:bCs/>
          <w:sz w:val="24"/>
          <w:szCs w:val="24"/>
          <w:lang w:val="x-none" w:eastAsia="x-none"/>
        </w:rPr>
        <w:t xml:space="preserve"> год </w:t>
      </w:r>
      <w:r>
        <w:rPr>
          <w:rFonts w:ascii="PT Astra Serif" w:hAnsi="PT Astra Serif"/>
          <w:bCs/>
          <w:sz w:val="24"/>
          <w:szCs w:val="24"/>
          <w:lang w:eastAsia="x-none"/>
        </w:rPr>
        <w:t>нарушений не установлено.</w:t>
      </w:r>
      <w:r>
        <w:rPr>
          <w:rFonts w:ascii="PT Astra Serif" w:hAnsi="PT Astra Serif"/>
          <w:sz w:val="24"/>
          <w:szCs w:val="24"/>
        </w:rPr>
        <w:t xml:space="preserve"> </w:t>
      </w:r>
    </w:p>
    <w:p w:rsidR="00FD7A60" w:rsidRDefault="0054435D" w:rsidP="00FD7A60">
      <w:pPr>
        <w:spacing w:after="0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4</w:t>
      </w:r>
      <w:r w:rsidR="00FD7A60">
        <w:rPr>
          <w:rFonts w:ascii="PT Astra Serif" w:eastAsia="Calibri" w:hAnsi="PT Astra Serif"/>
          <w:sz w:val="24"/>
          <w:szCs w:val="24"/>
          <w:lang w:eastAsia="en-US"/>
        </w:rPr>
        <w:t>.</w:t>
      </w:r>
      <w:r w:rsidR="00FD7A60" w:rsidRPr="00FD7A60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П</w:t>
      </w:r>
      <w:r w:rsidR="00FD7A60">
        <w:rPr>
          <w:rFonts w:ascii="PT Astra Serif" w:hAnsi="PT Astra Serif"/>
          <w:sz w:val="24"/>
          <w:szCs w:val="24"/>
        </w:rPr>
        <w:t>роведена выборочная проверка использования бюджетных средств, выделенных в 2025 году на подпрограммы «Развитие  малого и среднего предпринимательства», «Развитие агропромышленного комплекса» муниципальной программы «Социально-экономическое развитие и муниципальное управление</w:t>
      </w:r>
      <w:r w:rsidR="00FD7A60">
        <w:rPr>
          <w:rFonts w:ascii="PT Astra Serif" w:hAnsi="PT Astra Serif"/>
          <w:color w:val="000000"/>
          <w:sz w:val="24"/>
          <w:szCs w:val="24"/>
        </w:rPr>
        <w:t>».</w:t>
      </w:r>
    </w:p>
    <w:p w:rsidR="00FD7A60" w:rsidRPr="0054435D" w:rsidRDefault="00FD7A60" w:rsidP="0054435D">
      <w:pPr>
        <w:pStyle w:val="a5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</w:rPr>
        <w:t xml:space="preserve">При проведении выборочной проверки целевого использования средств, предусмотренных бюджетом на мероприятия </w:t>
      </w:r>
      <w:r>
        <w:rPr>
          <w:sz w:val="24"/>
          <w:szCs w:val="24"/>
        </w:rPr>
        <w:t>муниципальной программы, нарушений не установлено.</w:t>
      </w:r>
    </w:p>
    <w:p w:rsidR="00A6000F" w:rsidRPr="00423619" w:rsidRDefault="0054435D" w:rsidP="00423619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2D4F88">
        <w:rPr>
          <w:rFonts w:ascii="PT Astra Serif" w:hAnsi="PT Astra Serif"/>
          <w:sz w:val="24"/>
          <w:szCs w:val="24"/>
        </w:rPr>
        <w:t xml:space="preserve">        5. Проведено исследование и анализ предоставленных документов на предмет использования бюджетных средств, выделенных на профилактику экстремизма, а также гармонизацию межнациональных отношений в 2025 году - истекшем периоде 2026 года в рамках муниципальных программ </w:t>
      </w:r>
      <w:proofErr w:type="spellStart"/>
      <w:r w:rsidRPr="002D4F88">
        <w:rPr>
          <w:rFonts w:ascii="PT Astra Serif" w:hAnsi="PT Astra Serif"/>
          <w:sz w:val="24"/>
          <w:szCs w:val="24"/>
        </w:rPr>
        <w:t>г</w:t>
      </w:r>
      <w:proofErr w:type="gramStart"/>
      <w:r w:rsidRPr="002D4F88">
        <w:rPr>
          <w:rFonts w:ascii="PT Astra Serif" w:hAnsi="PT Astra Serif"/>
          <w:sz w:val="24"/>
          <w:szCs w:val="24"/>
        </w:rPr>
        <w:t>.Ю</w:t>
      </w:r>
      <w:proofErr w:type="gramEnd"/>
      <w:r w:rsidRPr="002D4F88">
        <w:rPr>
          <w:rFonts w:ascii="PT Astra Serif" w:hAnsi="PT Astra Serif"/>
          <w:sz w:val="24"/>
          <w:szCs w:val="24"/>
        </w:rPr>
        <w:t>горска</w:t>
      </w:r>
      <w:proofErr w:type="spellEnd"/>
      <w:r w:rsidRPr="002D4F88">
        <w:rPr>
          <w:rFonts w:ascii="PT Astra Serif" w:hAnsi="PT Astra Serif"/>
          <w:sz w:val="24"/>
          <w:szCs w:val="24"/>
        </w:rPr>
        <w:t xml:space="preserve">. </w:t>
      </w:r>
      <w:r w:rsidR="00A6000F" w:rsidRPr="002D4F88">
        <w:rPr>
          <w:rFonts w:ascii="PT Astra Serif" w:hAnsi="PT Astra Serif"/>
          <w:sz w:val="24"/>
          <w:szCs w:val="24"/>
        </w:rPr>
        <w:t>(письмо Югорской межрайонной прокуратуры</w:t>
      </w:r>
      <w:r w:rsidR="00A6000F" w:rsidRPr="002D4F88">
        <w:rPr>
          <w:rFonts w:ascii="PT Astra Serif" w:hAnsi="PT Astra Serif"/>
          <w:b/>
          <w:sz w:val="24"/>
          <w:szCs w:val="24"/>
        </w:rPr>
        <w:t xml:space="preserve"> </w:t>
      </w:r>
      <w:r w:rsidR="00A6000F" w:rsidRPr="002D4F88">
        <w:rPr>
          <w:rFonts w:ascii="PT Astra Serif" w:hAnsi="PT Astra Serif"/>
          <w:sz w:val="24"/>
          <w:szCs w:val="24"/>
          <w:lang w:eastAsia="ar-SA"/>
        </w:rPr>
        <w:t xml:space="preserve">от </w:t>
      </w:r>
      <w:r w:rsidR="00A6000F" w:rsidRPr="00423619">
        <w:rPr>
          <w:rFonts w:ascii="PT Astra Serif" w:hAnsi="PT Astra Serif"/>
          <w:sz w:val="24"/>
          <w:szCs w:val="24"/>
          <w:lang w:eastAsia="ar-SA"/>
        </w:rPr>
        <w:t>11.02.2026 № 07-01-2026/363-26-20711016</w:t>
      </w:r>
      <w:r w:rsidR="00A6000F" w:rsidRPr="00423619">
        <w:rPr>
          <w:rFonts w:ascii="PT Astra Serif" w:hAnsi="PT Astra Serif"/>
          <w:sz w:val="24"/>
          <w:szCs w:val="24"/>
        </w:rPr>
        <w:t>)</w:t>
      </w:r>
      <w:r w:rsidR="00957390" w:rsidRPr="00423619">
        <w:rPr>
          <w:rFonts w:ascii="PT Astra Serif" w:hAnsi="PT Astra Serif"/>
          <w:sz w:val="24"/>
          <w:szCs w:val="24"/>
        </w:rPr>
        <w:t>. Нарушений не установлено.</w:t>
      </w:r>
      <w:r w:rsidR="00A6000F" w:rsidRPr="00423619">
        <w:rPr>
          <w:rFonts w:ascii="PT Astra Serif" w:hAnsi="PT Astra Serif"/>
          <w:b/>
          <w:sz w:val="24"/>
          <w:szCs w:val="24"/>
        </w:rPr>
        <w:t xml:space="preserve"> </w:t>
      </w:r>
    </w:p>
    <w:p w:rsidR="0054435D" w:rsidRPr="00423619" w:rsidRDefault="002D4F88" w:rsidP="00423619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423619">
        <w:rPr>
          <w:rFonts w:ascii="PT Astra Serif" w:hAnsi="PT Astra Serif"/>
          <w:sz w:val="24"/>
          <w:szCs w:val="24"/>
        </w:rPr>
        <w:t xml:space="preserve">        </w:t>
      </w:r>
      <w:r w:rsidR="0054435D" w:rsidRPr="00423619">
        <w:rPr>
          <w:rFonts w:ascii="PT Astra Serif" w:hAnsi="PT Astra Serif"/>
          <w:sz w:val="24"/>
          <w:szCs w:val="24"/>
        </w:rPr>
        <w:t>6. Проведена проверка законности, результативности (эффективности) расходования бюджетных средств, направленных на реализацию отдельных мероприятий МП «Пространственное развитие и формирование комфортной городской среды</w:t>
      </w:r>
      <w:bookmarkStart w:id="0" w:name="_GoBack"/>
      <w:bookmarkEnd w:id="0"/>
      <w:r w:rsidR="0054435D" w:rsidRPr="00423619">
        <w:rPr>
          <w:rFonts w:ascii="PT Astra Serif" w:hAnsi="PT Astra Serif"/>
          <w:sz w:val="24"/>
          <w:szCs w:val="24"/>
        </w:rPr>
        <w:t>» (письмо Югорской межрайонной прокуратуры от 11.02.2026 № 07-01-2026/363-26-20711016).</w:t>
      </w:r>
    </w:p>
    <w:p w:rsidR="0054435D" w:rsidRPr="00423619" w:rsidRDefault="0054435D" w:rsidP="00423619">
      <w:pPr>
        <w:spacing w:after="0"/>
        <w:ind w:firstLine="567"/>
        <w:jc w:val="both"/>
        <w:rPr>
          <w:rFonts w:ascii="PT Astra Serif" w:hAnsi="PT Astra Serif"/>
          <w:sz w:val="24"/>
          <w:szCs w:val="24"/>
        </w:rPr>
      </w:pPr>
      <w:r w:rsidRPr="00423619">
        <w:rPr>
          <w:rFonts w:ascii="PT Astra Serif" w:hAnsi="PT Astra Serif"/>
          <w:sz w:val="24"/>
          <w:szCs w:val="24"/>
        </w:rPr>
        <w:t>По результатам контрольного мероприятия установлено следующее:</w:t>
      </w:r>
    </w:p>
    <w:p w:rsidR="0054435D" w:rsidRPr="00423619" w:rsidRDefault="0054435D" w:rsidP="00423619">
      <w:pPr>
        <w:autoSpaceDE w:val="0"/>
        <w:autoSpaceDN w:val="0"/>
        <w:adjustRightInd w:val="0"/>
        <w:spacing w:after="0"/>
        <w:ind w:firstLine="567"/>
        <w:jc w:val="both"/>
        <w:rPr>
          <w:rFonts w:ascii="PT Astra Serif" w:hAnsi="PT Astra Serif"/>
          <w:color w:val="000000"/>
          <w:sz w:val="24"/>
          <w:szCs w:val="24"/>
          <w:shd w:val="clear" w:color="auto" w:fill="FFFFFF"/>
        </w:rPr>
      </w:pPr>
      <w:r w:rsidRPr="00423619">
        <w:rPr>
          <w:rFonts w:ascii="PT Astra Serif" w:hAnsi="PT Astra Serif"/>
          <w:sz w:val="24"/>
          <w:szCs w:val="24"/>
        </w:rPr>
        <w:t>-</w:t>
      </w:r>
      <w:r w:rsidR="00423619">
        <w:rPr>
          <w:rFonts w:ascii="PT Astra Serif" w:hAnsi="PT Astra Serif"/>
          <w:sz w:val="24"/>
          <w:szCs w:val="24"/>
        </w:rPr>
        <w:t xml:space="preserve"> </w:t>
      </w:r>
      <w:r w:rsidRPr="00423619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42361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нарушена</w:t>
      </w:r>
      <w:proofErr w:type="gramEnd"/>
      <w:r w:rsidRPr="0042361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 xml:space="preserve"> ст.8 Закона №44-ФЗ </w:t>
      </w:r>
      <w:r w:rsidRPr="00423619">
        <w:rPr>
          <w:rFonts w:ascii="PT Astra Serif" w:hAnsi="PT Astra Serif"/>
          <w:sz w:val="24"/>
          <w:szCs w:val="24"/>
        </w:rPr>
        <w:t>при заключении муниципальных контрактов</w:t>
      </w:r>
      <w:r w:rsidRPr="0042361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;</w:t>
      </w:r>
    </w:p>
    <w:p w:rsidR="0054435D" w:rsidRDefault="0054435D" w:rsidP="00423619">
      <w:pPr>
        <w:autoSpaceDE w:val="0"/>
        <w:autoSpaceDN w:val="0"/>
        <w:adjustRightInd w:val="0"/>
        <w:spacing w:after="0"/>
        <w:ind w:firstLine="567"/>
        <w:jc w:val="both"/>
        <w:rPr>
          <w:rFonts w:ascii="PT Astra Serif" w:hAnsi="PT Astra Serif"/>
          <w:bCs/>
          <w:sz w:val="24"/>
          <w:szCs w:val="24"/>
          <w:shd w:val="clear" w:color="auto" w:fill="FFFFFF"/>
          <w:lang w:eastAsia="x-none"/>
        </w:rPr>
      </w:pPr>
      <w:r w:rsidRPr="00423619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 xml:space="preserve">- нарушен п.9 </w:t>
      </w:r>
      <w:r w:rsidRPr="00423619">
        <w:rPr>
          <w:rFonts w:ascii="PT Astra Serif" w:hAnsi="PT Astra Serif"/>
          <w:bCs/>
          <w:sz w:val="24"/>
          <w:szCs w:val="24"/>
          <w:lang w:val="x-none" w:eastAsia="x-none"/>
        </w:rPr>
        <w:t xml:space="preserve">ФСБУ ГФ </w:t>
      </w:r>
      <w:r w:rsidRPr="00423619">
        <w:rPr>
          <w:rFonts w:ascii="PT Astra Serif" w:hAnsi="PT Astra Serif"/>
          <w:bCs/>
          <w:sz w:val="24"/>
          <w:szCs w:val="24"/>
          <w:shd w:val="clear" w:color="auto" w:fill="FFFFFF"/>
          <w:lang w:eastAsia="x-none"/>
        </w:rPr>
        <w:t>«</w:t>
      </w:r>
      <w:r w:rsidRPr="00423619">
        <w:rPr>
          <w:rFonts w:ascii="PT Astra Serif" w:hAnsi="PT Astra Serif"/>
          <w:bCs/>
          <w:sz w:val="24"/>
          <w:szCs w:val="24"/>
          <w:shd w:val="clear" w:color="auto" w:fill="FFFFFF"/>
          <w:lang w:val="x-none" w:eastAsia="x-none"/>
        </w:rPr>
        <w:t>Государственная (муниципальная) казна</w:t>
      </w:r>
      <w:r>
        <w:rPr>
          <w:rFonts w:ascii="PT Astra Serif" w:hAnsi="PT Astra Serif"/>
          <w:bCs/>
          <w:sz w:val="24"/>
          <w:szCs w:val="24"/>
          <w:shd w:val="clear" w:color="auto" w:fill="FFFFFF"/>
          <w:lang w:eastAsia="x-none"/>
        </w:rPr>
        <w:t xml:space="preserve">», </w:t>
      </w:r>
      <w:r>
        <w:rPr>
          <w:rFonts w:ascii="PT Astra Serif" w:hAnsi="PT Astra Serif"/>
          <w:bCs/>
          <w:sz w:val="24"/>
          <w:szCs w:val="24"/>
          <w:lang w:eastAsia="x-none"/>
        </w:rPr>
        <w:t>утвержденного п</w:t>
      </w:r>
      <w:proofErr w:type="spellStart"/>
      <w:r>
        <w:rPr>
          <w:rFonts w:ascii="PT Astra Serif" w:hAnsi="PT Astra Serif"/>
          <w:bCs/>
          <w:sz w:val="24"/>
          <w:szCs w:val="24"/>
          <w:shd w:val="clear" w:color="auto" w:fill="FFFFFF"/>
          <w:lang w:val="x-none" w:eastAsia="x-none"/>
        </w:rPr>
        <w:t>риказ</w:t>
      </w:r>
      <w:r>
        <w:rPr>
          <w:rFonts w:ascii="PT Astra Serif" w:hAnsi="PT Astra Serif"/>
          <w:bCs/>
          <w:sz w:val="24"/>
          <w:szCs w:val="24"/>
          <w:shd w:val="clear" w:color="auto" w:fill="FFFFFF"/>
          <w:lang w:eastAsia="x-none"/>
        </w:rPr>
        <w:t>ом</w:t>
      </w:r>
      <w:proofErr w:type="spellEnd"/>
      <w:r>
        <w:rPr>
          <w:rFonts w:ascii="PT Astra Serif" w:hAnsi="PT Astra Serif"/>
          <w:bCs/>
          <w:sz w:val="24"/>
          <w:szCs w:val="24"/>
          <w:shd w:val="clear" w:color="auto" w:fill="FFFFFF"/>
          <w:lang w:val="x-none" w:eastAsia="x-none"/>
        </w:rPr>
        <w:t xml:space="preserve"> Минфина России от 15 июня 2021 г. N 84н</w:t>
      </w:r>
      <w:r>
        <w:rPr>
          <w:rFonts w:ascii="PT Astra Serif" w:hAnsi="PT Astra Serif"/>
          <w:bCs/>
          <w:sz w:val="24"/>
          <w:szCs w:val="24"/>
          <w:shd w:val="clear" w:color="auto" w:fill="FFFFFF"/>
          <w:lang w:eastAsia="x-none"/>
        </w:rPr>
        <w:t>, п.</w:t>
      </w:r>
      <w:r>
        <w:rPr>
          <w:rFonts w:ascii="PT Astra Serif" w:hAnsi="PT Astra Serif"/>
          <w:bCs/>
          <w:sz w:val="24"/>
          <w:szCs w:val="24"/>
          <w:shd w:val="clear" w:color="auto" w:fill="FFFFFF"/>
          <w:lang w:val="x-none" w:eastAsia="x-none"/>
        </w:rPr>
        <w:t xml:space="preserve">52 ФСБУ </w:t>
      </w:r>
      <w:r>
        <w:rPr>
          <w:rFonts w:ascii="PT Astra Serif" w:hAnsi="PT Astra Serif"/>
          <w:bCs/>
          <w:sz w:val="24"/>
          <w:szCs w:val="24"/>
          <w:shd w:val="clear" w:color="auto" w:fill="FFFFFF"/>
          <w:lang w:eastAsia="x-none"/>
        </w:rPr>
        <w:t>«</w:t>
      </w:r>
      <w:r>
        <w:rPr>
          <w:rFonts w:ascii="PT Astra Serif" w:hAnsi="PT Astra Serif"/>
          <w:bCs/>
          <w:sz w:val="24"/>
          <w:szCs w:val="24"/>
          <w:shd w:val="clear" w:color="auto" w:fill="FFFFFF"/>
          <w:lang w:val="x-none" w:eastAsia="x-none"/>
        </w:rPr>
        <w:t>Концептуальные основы бухгалтерского учета и отчетности организаций государственного сектора</w:t>
      </w:r>
      <w:r>
        <w:rPr>
          <w:rFonts w:ascii="PT Astra Serif" w:hAnsi="PT Astra Serif"/>
          <w:bCs/>
          <w:sz w:val="24"/>
          <w:szCs w:val="24"/>
          <w:shd w:val="clear" w:color="auto" w:fill="FFFFFF"/>
          <w:lang w:eastAsia="x-none"/>
        </w:rPr>
        <w:t>»,</w:t>
      </w:r>
      <w:r>
        <w:rPr>
          <w:rFonts w:ascii="PT Astra Serif" w:hAnsi="PT Astra Serif"/>
          <w:bCs/>
          <w:sz w:val="24"/>
          <w:szCs w:val="24"/>
          <w:lang w:val="x-none" w:eastAsia="x-none"/>
        </w:rPr>
        <w:t xml:space="preserve"> </w:t>
      </w:r>
      <w:r>
        <w:rPr>
          <w:rFonts w:ascii="PT Astra Serif" w:hAnsi="PT Astra Serif"/>
          <w:bCs/>
          <w:sz w:val="24"/>
          <w:szCs w:val="24"/>
          <w:lang w:eastAsia="x-none"/>
        </w:rPr>
        <w:t xml:space="preserve">утвержденного </w:t>
      </w:r>
      <w:r>
        <w:rPr>
          <w:rFonts w:ascii="PT Astra Serif" w:hAnsi="PT Astra Serif"/>
          <w:bCs/>
          <w:sz w:val="24"/>
          <w:szCs w:val="24"/>
          <w:lang w:eastAsia="x-none"/>
        </w:rPr>
        <w:lastRenderedPageBreak/>
        <w:t>п</w:t>
      </w:r>
      <w:proofErr w:type="spellStart"/>
      <w:r>
        <w:rPr>
          <w:rFonts w:ascii="PT Astra Serif" w:hAnsi="PT Astra Serif"/>
          <w:bCs/>
          <w:sz w:val="24"/>
          <w:szCs w:val="24"/>
          <w:shd w:val="clear" w:color="auto" w:fill="FFFFFF"/>
          <w:lang w:val="x-none" w:eastAsia="x-none"/>
        </w:rPr>
        <w:t>риказ</w:t>
      </w:r>
      <w:r>
        <w:rPr>
          <w:rFonts w:ascii="PT Astra Serif" w:hAnsi="PT Astra Serif"/>
          <w:bCs/>
          <w:sz w:val="24"/>
          <w:szCs w:val="24"/>
          <w:shd w:val="clear" w:color="auto" w:fill="FFFFFF"/>
          <w:lang w:eastAsia="x-none"/>
        </w:rPr>
        <w:t>ом</w:t>
      </w:r>
      <w:proofErr w:type="spellEnd"/>
      <w:r>
        <w:rPr>
          <w:rFonts w:ascii="PT Astra Serif" w:hAnsi="PT Astra Serif"/>
          <w:bCs/>
          <w:sz w:val="24"/>
          <w:szCs w:val="24"/>
          <w:shd w:val="clear" w:color="auto" w:fill="FFFFFF"/>
          <w:lang w:val="x-none" w:eastAsia="x-none"/>
        </w:rPr>
        <w:t xml:space="preserve"> Минфина России от 31 декабря 2016 г. N 256н</w:t>
      </w:r>
      <w:r>
        <w:rPr>
          <w:rFonts w:ascii="PT Astra Serif" w:hAnsi="PT Astra Serif"/>
          <w:bCs/>
          <w:sz w:val="24"/>
          <w:szCs w:val="24"/>
          <w:shd w:val="clear" w:color="auto" w:fill="FFFFFF"/>
          <w:lang w:eastAsia="x-none"/>
        </w:rPr>
        <w:t>, при определении справедливой стоимости;</w:t>
      </w:r>
    </w:p>
    <w:p w:rsidR="0054435D" w:rsidRDefault="0054435D" w:rsidP="0054435D">
      <w:pPr>
        <w:spacing w:after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hAnsi="PT Astra Serif"/>
          <w:color w:val="000000"/>
          <w:sz w:val="24"/>
          <w:szCs w:val="24"/>
          <w:shd w:val="clear" w:color="auto" w:fill="FFFFFF"/>
        </w:rPr>
        <w:t>- нарушен п.</w:t>
      </w:r>
      <w:r>
        <w:rPr>
          <w:rFonts w:ascii="PT Astra Serif" w:hAnsi="PT Astra Serif"/>
          <w:sz w:val="24"/>
          <w:szCs w:val="24"/>
          <w:shd w:val="clear" w:color="auto" w:fill="FFFFFF"/>
        </w:rPr>
        <w:t xml:space="preserve"> 15 ФСБУ «Основные средства», </w:t>
      </w:r>
      <w:r>
        <w:rPr>
          <w:rFonts w:ascii="PT Astra Serif" w:hAnsi="PT Astra Serif"/>
          <w:sz w:val="24"/>
          <w:szCs w:val="24"/>
        </w:rPr>
        <w:t>утвержденного приказом</w:t>
      </w:r>
      <w:r>
        <w:rPr>
          <w:rFonts w:ascii="PT Astra Serif" w:hAnsi="PT Astra Serif"/>
          <w:sz w:val="24"/>
          <w:szCs w:val="24"/>
          <w:shd w:val="clear" w:color="auto" w:fill="FFFFFF"/>
        </w:rPr>
        <w:t xml:space="preserve"> Минфина России от 31 декабря 2016 г. N 257н, в части принятия к учету объекта</w:t>
      </w:r>
      <w:r>
        <w:rPr>
          <w:rFonts w:ascii="PT Astra Serif" w:hAnsi="PT Astra Serif"/>
          <w:sz w:val="24"/>
          <w:szCs w:val="24"/>
        </w:rPr>
        <w:t>.</w:t>
      </w:r>
    </w:p>
    <w:p w:rsidR="00AA60E1" w:rsidRDefault="0016075D" w:rsidP="007F7A0A">
      <w:pPr>
        <w:pStyle w:val="a3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</w:t>
      </w:r>
    </w:p>
    <w:p w:rsidR="00AA60E1" w:rsidRPr="00AA60E1" w:rsidRDefault="0016075D" w:rsidP="00AA60E1">
      <w:pPr>
        <w:pStyle w:val="a3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</w:t>
      </w:r>
      <w:r w:rsidR="00AA60E1" w:rsidRPr="00AA60E1">
        <w:rPr>
          <w:rFonts w:ascii="PT Astra Serif" w:hAnsi="PT Astra Serif"/>
          <w:sz w:val="24"/>
          <w:szCs w:val="24"/>
        </w:rPr>
        <w:t>В рамках Соглашения о взаимодействии, копии актов направлялись в Югорскую межрайонную прокуратуру.</w:t>
      </w:r>
    </w:p>
    <w:p w:rsidR="00AA60E1" w:rsidRPr="00AA60E1" w:rsidRDefault="00AA60E1" w:rsidP="00AA60E1">
      <w:pPr>
        <w:pStyle w:val="a3"/>
        <w:jc w:val="both"/>
        <w:rPr>
          <w:rFonts w:ascii="PT Astra Serif" w:hAnsi="PT Astra Serif"/>
          <w:sz w:val="24"/>
          <w:szCs w:val="24"/>
        </w:rPr>
      </w:pPr>
      <w:r w:rsidRPr="00AA60E1">
        <w:rPr>
          <w:rFonts w:ascii="PT Astra Serif" w:hAnsi="PT Astra Serif"/>
          <w:sz w:val="24"/>
          <w:szCs w:val="24"/>
        </w:rPr>
        <w:t xml:space="preserve">       Информация о деятельности контрольно-счетной палаты города </w:t>
      </w:r>
      <w:proofErr w:type="spellStart"/>
      <w:r w:rsidRPr="00AA60E1">
        <w:rPr>
          <w:rFonts w:ascii="PT Astra Serif" w:hAnsi="PT Astra Serif"/>
          <w:sz w:val="24"/>
          <w:szCs w:val="24"/>
        </w:rPr>
        <w:t>Югорска</w:t>
      </w:r>
      <w:proofErr w:type="spellEnd"/>
      <w:r w:rsidRPr="00AA60E1">
        <w:rPr>
          <w:rFonts w:ascii="PT Astra Serif" w:hAnsi="PT Astra Serif"/>
          <w:sz w:val="24"/>
          <w:szCs w:val="24"/>
        </w:rPr>
        <w:t xml:space="preserve"> размещается на официальном сайте органов местного самоуправления </w:t>
      </w:r>
      <w:proofErr w:type="spellStart"/>
      <w:r w:rsidRPr="00AA60E1">
        <w:rPr>
          <w:rFonts w:ascii="PT Astra Serif" w:hAnsi="PT Astra Serif"/>
          <w:sz w:val="24"/>
          <w:szCs w:val="24"/>
          <w:lang w:val="en-US"/>
        </w:rPr>
        <w:t>admugorsk</w:t>
      </w:r>
      <w:proofErr w:type="spellEnd"/>
      <w:r w:rsidRPr="00AA60E1">
        <w:rPr>
          <w:rFonts w:ascii="PT Astra Serif" w:hAnsi="PT Astra Serif"/>
          <w:sz w:val="24"/>
          <w:szCs w:val="24"/>
        </w:rPr>
        <w:t>.</w:t>
      </w:r>
      <w:proofErr w:type="spellStart"/>
      <w:r w:rsidRPr="00AA60E1">
        <w:rPr>
          <w:rFonts w:ascii="PT Astra Serif" w:hAnsi="PT Astra Serif"/>
          <w:sz w:val="24"/>
          <w:szCs w:val="24"/>
          <w:lang w:val="en-US"/>
        </w:rPr>
        <w:t>ru</w:t>
      </w:r>
      <w:proofErr w:type="spellEnd"/>
      <w:r w:rsidRPr="00AA60E1">
        <w:rPr>
          <w:rFonts w:ascii="PT Astra Serif" w:hAnsi="PT Astra Serif"/>
          <w:sz w:val="24"/>
          <w:szCs w:val="24"/>
        </w:rPr>
        <w:t>/</w:t>
      </w:r>
      <w:proofErr w:type="spellStart"/>
      <w:r w:rsidRPr="00AA60E1">
        <w:rPr>
          <w:rFonts w:ascii="PT Astra Serif" w:hAnsi="PT Astra Serif"/>
          <w:sz w:val="24"/>
          <w:szCs w:val="24"/>
          <w:lang w:val="en-US"/>
        </w:rPr>
        <w:t>ksp</w:t>
      </w:r>
      <w:proofErr w:type="spellEnd"/>
      <w:r w:rsidRPr="00AA60E1">
        <w:rPr>
          <w:rFonts w:ascii="PT Astra Serif" w:hAnsi="PT Astra Serif"/>
          <w:sz w:val="24"/>
          <w:szCs w:val="24"/>
        </w:rPr>
        <w:t>.</w:t>
      </w:r>
    </w:p>
    <w:p w:rsidR="00AA60E1" w:rsidRDefault="00AA60E1" w:rsidP="00AA60E1">
      <w:pPr>
        <w:pStyle w:val="a3"/>
        <w:jc w:val="both"/>
        <w:rPr>
          <w:sz w:val="28"/>
          <w:szCs w:val="28"/>
        </w:rPr>
      </w:pPr>
    </w:p>
    <w:p w:rsidR="00957390" w:rsidRDefault="00957390" w:rsidP="007F7A0A">
      <w:pPr>
        <w:pStyle w:val="a3"/>
        <w:jc w:val="both"/>
        <w:rPr>
          <w:rFonts w:ascii="PT Astra Serif" w:hAnsi="PT Astra Serif"/>
          <w:sz w:val="24"/>
          <w:szCs w:val="24"/>
        </w:rPr>
      </w:pPr>
    </w:p>
    <w:p w:rsidR="00957390" w:rsidRPr="007F7A0A" w:rsidRDefault="00957390" w:rsidP="007F7A0A">
      <w:pPr>
        <w:pStyle w:val="a3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Председатель контрольно-счетной палаты города </w:t>
      </w:r>
      <w:proofErr w:type="spellStart"/>
      <w:r>
        <w:rPr>
          <w:rFonts w:ascii="PT Astra Serif" w:hAnsi="PT Astra Serif"/>
          <w:sz w:val="24"/>
          <w:szCs w:val="24"/>
        </w:rPr>
        <w:t>Югорска</w:t>
      </w:r>
      <w:proofErr w:type="spellEnd"/>
      <w:r>
        <w:rPr>
          <w:rFonts w:ascii="PT Astra Serif" w:hAnsi="PT Astra Serif"/>
          <w:sz w:val="24"/>
          <w:szCs w:val="24"/>
        </w:rPr>
        <w:t xml:space="preserve">                              </w:t>
      </w:r>
      <w:proofErr w:type="spellStart"/>
      <w:r>
        <w:rPr>
          <w:rFonts w:ascii="PT Astra Serif" w:hAnsi="PT Astra Serif"/>
          <w:sz w:val="24"/>
          <w:szCs w:val="24"/>
        </w:rPr>
        <w:t>Н.М.Гусева</w:t>
      </w:r>
      <w:proofErr w:type="spellEnd"/>
    </w:p>
    <w:sectPr w:rsidR="00957390" w:rsidRPr="007F7A0A" w:rsidSect="00EC4050">
      <w:pgSz w:w="11906" w:h="16838"/>
      <w:pgMar w:top="568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4C"/>
    <w:multiLevelType w:val="hybridMultilevel"/>
    <w:tmpl w:val="81F40364"/>
    <w:lvl w:ilvl="0" w:tplc="E9CA818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876"/>
    <w:rsid w:val="0001322B"/>
    <w:rsid w:val="00035A64"/>
    <w:rsid w:val="0016075D"/>
    <w:rsid w:val="001E2EEC"/>
    <w:rsid w:val="001E541C"/>
    <w:rsid w:val="00214060"/>
    <w:rsid w:val="002D4F88"/>
    <w:rsid w:val="002D65C5"/>
    <w:rsid w:val="00350BCF"/>
    <w:rsid w:val="00395917"/>
    <w:rsid w:val="003D2943"/>
    <w:rsid w:val="003E5DB6"/>
    <w:rsid w:val="00423619"/>
    <w:rsid w:val="0054435D"/>
    <w:rsid w:val="00570ADC"/>
    <w:rsid w:val="00620E2C"/>
    <w:rsid w:val="006A7820"/>
    <w:rsid w:val="006D03E8"/>
    <w:rsid w:val="00702CA6"/>
    <w:rsid w:val="007F7A0A"/>
    <w:rsid w:val="008B4AEF"/>
    <w:rsid w:val="008C1C5F"/>
    <w:rsid w:val="00957390"/>
    <w:rsid w:val="00966085"/>
    <w:rsid w:val="009C7AC1"/>
    <w:rsid w:val="00A46876"/>
    <w:rsid w:val="00A6000F"/>
    <w:rsid w:val="00AA60E1"/>
    <w:rsid w:val="00BA6908"/>
    <w:rsid w:val="00C744C1"/>
    <w:rsid w:val="00C93F23"/>
    <w:rsid w:val="00DE57F9"/>
    <w:rsid w:val="00E0634E"/>
    <w:rsid w:val="00FD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Cs/>
        <w:kern w:val="2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76"/>
    <w:rPr>
      <w:rFonts w:ascii="Calibri" w:eastAsia="Times New Roman" w:hAnsi="Calibri"/>
      <w:bCs w:val="0"/>
      <w:kern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6876"/>
    <w:pPr>
      <w:spacing w:after="0" w:line="240" w:lineRule="auto"/>
    </w:pPr>
    <w:rPr>
      <w:rFonts w:ascii="Calibri" w:eastAsia="Times New Roman" w:hAnsi="Calibri"/>
      <w:bCs w:val="0"/>
      <w:kern w:val="0"/>
      <w:sz w:val="22"/>
      <w:szCs w:val="22"/>
      <w:lang w:eastAsia="ru-RU"/>
    </w:rPr>
  </w:style>
  <w:style w:type="paragraph" w:customStyle="1" w:styleId="Default">
    <w:name w:val="Default"/>
    <w:uiPriority w:val="34"/>
    <w:qFormat/>
    <w:rsid w:val="00A468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bCs w:val="0"/>
      <w:color w:val="000000"/>
      <w:kern w:val="0"/>
      <w:sz w:val="24"/>
      <w:szCs w:val="24"/>
    </w:rPr>
  </w:style>
  <w:style w:type="character" w:customStyle="1" w:styleId="a4">
    <w:name w:val="Абзац списка Знак"/>
    <w:link w:val="a5"/>
    <w:uiPriority w:val="34"/>
    <w:locked/>
    <w:rsid w:val="00FD7A60"/>
    <w:rPr>
      <w:sz w:val="22"/>
      <w:szCs w:val="22"/>
    </w:rPr>
  </w:style>
  <w:style w:type="paragraph" w:styleId="a5">
    <w:name w:val="List Paragraph"/>
    <w:basedOn w:val="a"/>
    <w:link w:val="a4"/>
    <w:uiPriority w:val="34"/>
    <w:qFormat/>
    <w:rsid w:val="00FD7A60"/>
    <w:pPr>
      <w:ind w:left="720"/>
      <w:contextualSpacing/>
    </w:pPr>
    <w:rPr>
      <w:rFonts w:ascii="PT Astra Serif" w:eastAsiaTheme="minorHAnsi" w:hAnsi="PT Astra Serif"/>
      <w:bCs/>
      <w:kern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bCs/>
        <w:kern w:val="2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76"/>
    <w:rPr>
      <w:rFonts w:ascii="Calibri" w:eastAsia="Times New Roman" w:hAnsi="Calibri"/>
      <w:bCs w:val="0"/>
      <w:kern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6876"/>
    <w:pPr>
      <w:spacing w:after="0" w:line="240" w:lineRule="auto"/>
    </w:pPr>
    <w:rPr>
      <w:rFonts w:ascii="Calibri" w:eastAsia="Times New Roman" w:hAnsi="Calibri"/>
      <w:bCs w:val="0"/>
      <w:kern w:val="0"/>
      <w:sz w:val="22"/>
      <w:szCs w:val="22"/>
      <w:lang w:eastAsia="ru-RU"/>
    </w:rPr>
  </w:style>
  <w:style w:type="paragraph" w:customStyle="1" w:styleId="Default">
    <w:name w:val="Default"/>
    <w:uiPriority w:val="34"/>
    <w:qFormat/>
    <w:rsid w:val="00A468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bCs w:val="0"/>
      <w:color w:val="000000"/>
      <w:kern w:val="0"/>
      <w:sz w:val="24"/>
      <w:szCs w:val="24"/>
    </w:rPr>
  </w:style>
  <w:style w:type="character" w:customStyle="1" w:styleId="a4">
    <w:name w:val="Абзац списка Знак"/>
    <w:link w:val="a5"/>
    <w:uiPriority w:val="34"/>
    <w:locked/>
    <w:rsid w:val="00FD7A60"/>
    <w:rPr>
      <w:sz w:val="22"/>
      <w:szCs w:val="22"/>
    </w:rPr>
  </w:style>
  <w:style w:type="paragraph" w:styleId="a5">
    <w:name w:val="List Paragraph"/>
    <w:basedOn w:val="a"/>
    <w:link w:val="a4"/>
    <w:uiPriority w:val="34"/>
    <w:qFormat/>
    <w:rsid w:val="00FD7A60"/>
    <w:pPr>
      <w:ind w:left="720"/>
      <w:contextualSpacing/>
    </w:pPr>
    <w:rPr>
      <w:rFonts w:ascii="PT Astra Serif" w:eastAsiaTheme="minorHAnsi" w:hAnsi="PT Astra Serif"/>
      <w:bCs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Наталия Моисеевна</dc:creator>
  <cp:lastModifiedBy>Заварзина Елена Владимировна</cp:lastModifiedBy>
  <cp:revision>3</cp:revision>
  <cp:lastPrinted>2026-07-09T10:34:00Z</cp:lastPrinted>
  <dcterms:created xsi:type="dcterms:W3CDTF">2026-07-09T10:41:00Z</dcterms:created>
  <dcterms:modified xsi:type="dcterms:W3CDTF">2026-07-16T09:56:00Z</dcterms:modified>
</cp:coreProperties>
</file>